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5FFCC1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4400A3">
        <w:rPr>
          <w:bCs/>
          <w:noProof w:val="0"/>
          <w:sz w:val="24"/>
          <w:szCs w:val="24"/>
        </w:rPr>
        <w:t>0549</w:t>
      </w:r>
    </w:p>
    <w:p w14:paraId="11776FA6" w14:textId="2460407C" w:rsidR="00A209D6" w:rsidRPr="00465587" w:rsidRDefault="00FE106D" w:rsidP="00A209D6">
      <w:pPr>
        <w:pStyle w:val="Header"/>
        <w:tabs>
          <w:tab w:val="right" w:pos="9639"/>
        </w:tabs>
        <w:rPr>
          <w:bCs/>
          <w:sz w:val="24"/>
          <w:szCs w:val="24"/>
          <w:lang w:eastAsia="zh-CN"/>
        </w:rPr>
      </w:pPr>
      <w:r w:rsidRPr="00FE106D">
        <w:rPr>
          <w:bCs/>
          <w:sz w:val="24"/>
          <w:szCs w:val="24"/>
          <w:lang w:eastAsia="zh-CN"/>
        </w:rPr>
        <w:t>25 January – 05 February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24F263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2E4B">
        <w:rPr>
          <w:rFonts w:cs="Arial"/>
          <w:b/>
          <w:bCs/>
          <w:sz w:val="24"/>
          <w:lang w:eastAsia="ja-JP"/>
        </w:rPr>
        <w:t>8.7.2</w:t>
      </w:r>
      <w:r w:rsidR="00B56AB4">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690F1A" w:rsidR="00A209D6" w:rsidRPr="004D7A7F"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6DD6">
        <w:rPr>
          <w:rFonts w:ascii="Arial" w:hAnsi="Arial" w:cs="Arial"/>
          <w:b/>
          <w:bCs/>
          <w:sz w:val="24"/>
        </w:rPr>
        <w:t>P</w:t>
      </w:r>
      <w:r w:rsidR="00E13F1E">
        <w:rPr>
          <w:rFonts w:ascii="Arial" w:hAnsi="Arial" w:cs="Arial"/>
          <w:b/>
          <w:bCs/>
          <w:sz w:val="24"/>
        </w:rPr>
        <w:t>ath switching</w:t>
      </w:r>
      <w:r w:rsidR="004D7A7F">
        <w:rPr>
          <w:rFonts w:ascii="Arial" w:hAnsi="Arial" w:cs="Arial"/>
          <w:b/>
          <w:bCs/>
          <w:sz w:val="24"/>
        </w:rPr>
        <w:t xml:space="preserve"> enhancement</w:t>
      </w:r>
      <w:r w:rsidR="00DB3E74">
        <w:rPr>
          <w:rFonts w:ascii="Arial" w:hAnsi="Arial" w:cs="Arial"/>
          <w:b/>
          <w:bCs/>
          <w:sz w:val="24"/>
        </w:rPr>
        <w:t xml:space="preserve"> for </w:t>
      </w:r>
      <w:r w:rsidR="00186DD6">
        <w:rPr>
          <w:rFonts w:ascii="Arial" w:hAnsi="Arial" w:cs="Arial"/>
          <w:b/>
          <w:bCs/>
          <w:sz w:val="24"/>
        </w:rPr>
        <w:t xml:space="preserve">L3 </w:t>
      </w:r>
      <w:r w:rsidR="00DB3E74">
        <w:rPr>
          <w:rFonts w:ascii="Arial" w:hAnsi="Arial" w:cs="Arial"/>
          <w:b/>
          <w:bCs/>
          <w:sz w:val="24"/>
        </w:rPr>
        <w:t>UE-to-N</w:t>
      </w:r>
      <w:r w:rsidR="00300526">
        <w:rPr>
          <w:rFonts w:ascii="Arial" w:hAnsi="Arial" w:cs="Arial"/>
          <w:b/>
          <w:bCs/>
          <w:sz w:val="24"/>
        </w:rPr>
        <w:t>et</w:t>
      </w:r>
      <w:r w:rsidR="00DB3E74">
        <w:rPr>
          <w:rFonts w:ascii="Arial" w:hAnsi="Arial" w:cs="Arial"/>
          <w:b/>
          <w:bCs/>
          <w:sz w:val="24"/>
        </w:rPr>
        <w:t>w</w:t>
      </w:r>
      <w:r w:rsidR="00300526">
        <w:rPr>
          <w:rFonts w:ascii="Arial" w:hAnsi="Arial" w:cs="Arial"/>
          <w:b/>
          <w:bCs/>
          <w:sz w:val="24"/>
        </w:rPr>
        <w:t>or</w:t>
      </w:r>
      <w:r w:rsidR="00DB3E74">
        <w:rPr>
          <w:rFonts w:ascii="Arial" w:hAnsi="Arial" w:cs="Arial"/>
          <w:b/>
          <w:bCs/>
          <w:sz w:val="24"/>
        </w:rPr>
        <w:t>k relay</w:t>
      </w:r>
    </w:p>
    <w:p w14:paraId="1F147C23" w14:textId="07A7F00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D6814" w:rsidRPr="009D6814">
        <w:rPr>
          <w:rStyle w:val="normaltextrun"/>
          <w:rFonts w:ascii="Arial" w:hAnsi="Arial" w:cs="Arial"/>
          <w:b/>
          <w:bCs/>
          <w:color w:val="000000"/>
          <w:sz w:val="24"/>
          <w:szCs w:val="24"/>
          <w:shd w:val="clear" w:color="auto" w:fill="FFFFFF"/>
        </w:rPr>
        <w:t>FS_NR_SL_relay</w:t>
      </w:r>
      <w:proofErr w:type="spellEnd"/>
      <w:r w:rsidR="009D6814" w:rsidRPr="009D6814">
        <w:rPr>
          <w:rStyle w:val="normaltextrun"/>
          <w:rFonts w:ascii="Arial" w:hAnsi="Arial" w:cs="Arial"/>
          <w:b/>
          <w:bCs/>
          <w:color w:val="000000"/>
          <w:sz w:val="24"/>
          <w:szCs w:val="24"/>
          <w:shd w:val="clear" w:color="auto" w:fill="FFFFFF"/>
        </w:rPr>
        <w:t>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27FDF9" w14:textId="6E989AF4" w:rsidR="00E13F1E" w:rsidRDefault="00E13F1E" w:rsidP="00A209D6">
      <w:r>
        <w:t>In RAN2#</w:t>
      </w:r>
      <w:r w:rsidR="00456693">
        <w:t>112e</w:t>
      </w:r>
      <w:r>
        <w:t xml:space="preserve">, the following agreements have been made according to </w:t>
      </w:r>
      <w:hyperlink r:id="rId12" w:history="1">
        <w:r w:rsidRPr="00E13F1E">
          <w:rPr>
            <w:rStyle w:val="Hyperlink"/>
          </w:rPr>
          <w:t>draft RAN2#</w:t>
        </w:r>
        <w:r w:rsidR="00DB3E74" w:rsidRPr="00E13F1E">
          <w:rPr>
            <w:rStyle w:val="Hyperlink"/>
          </w:rPr>
          <w:t>1</w:t>
        </w:r>
        <w:r w:rsidR="00DB3E74">
          <w:rPr>
            <w:rStyle w:val="Hyperlink"/>
          </w:rPr>
          <w:t>1</w:t>
        </w:r>
        <w:r w:rsidR="00DB3E74" w:rsidRPr="00E13F1E">
          <w:rPr>
            <w:rStyle w:val="Hyperlink"/>
          </w:rPr>
          <w:t xml:space="preserve">2e </w:t>
        </w:r>
        <w:r w:rsidRPr="00E13F1E">
          <w:rPr>
            <w:rStyle w:val="Hyperlink"/>
          </w:rPr>
          <w:t>meeting report</w:t>
        </w:r>
      </w:hyperlink>
      <w:r>
        <w:t>:</w:t>
      </w:r>
    </w:p>
    <w:p w14:paraId="3C84740B" w14:textId="77777777" w:rsidR="00E13F1E" w:rsidRPr="00E13F1E" w:rsidRDefault="00E13F1E" w:rsidP="00E13F1E">
      <w:pPr>
        <w:pStyle w:val="Doc-text2"/>
        <w:pBdr>
          <w:top w:val="single" w:sz="4" w:space="1" w:color="auto"/>
          <w:left w:val="single" w:sz="4" w:space="4" w:color="auto"/>
          <w:bottom w:val="single" w:sz="4" w:space="1" w:color="auto"/>
          <w:right w:val="single" w:sz="4" w:space="4" w:color="auto"/>
        </w:pBdr>
        <w:rPr>
          <w:i/>
          <w:iCs/>
        </w:rPr>
      </w:pPr>
      <w:r w:rsidRPr="00E13F1E">
        <w:rPr>
          <w:i/>
          <w:iCs/>
        </w:rPr>
        <w:t>Agreements:</w:t>
      </w:r>
    </w:p>
    <w:p w14:paraId="406498BF" w14:textId="77777777" w:rsidR="00E13F1E" w:rsidRPr="00E13F1E" w:rsidRDefault="00E13F1E" w:rsidP="00E13F1E">
      <w:pPr>
        <w:pStyle w:val="Doc-text2"/>
        <w:pBdr>
          <w:top w:val="single" w:sz="4" w:space="1" w:color="auto"/>
          <w:left w:val="single" w:sz="4" w:space="4" w:color="auto"/>
          <w:bottom w:val="single" w:sz="4" w:space="1" w:color="auto"/>
          <w:right w:val="single" w:sz="4" w:space="4" w:color="auto"/>
        </w:pBdr>
        <w:rPr>
          <w:i/>
          <w:iCs/>
        </w:rPr>
      </w:pPr>
      <w:r w:rsidRPr="00E13F1E">
        <w:rPr>
          <w:i/>
          <w:iCs/>
        </w:rPr>
        <w:t>Proposal 1-1 (20/22): The requirement of service continuity is only for U2N relay, but not for U2U relay, during mobility in this release.</w:t>
      </w:r>
    </w:p>
    <w:p w14:paraId="6E44AD8D" w14:textId="77777777" w:rsidR="00E13F1E" w:rsidRPr="00E13F1E" w:rsidRDefault="00E13F1E" w:rsidP="00E13F1E">
      <w:pPr>
        <w:pStyle w:val="Doc-text2"/>
        <w:pBdr>
          <w:top w:val="single" w:sz="4" w:space="1" w:color="auto"/>
          <w:left w:val="single" w:sz="4" w:space="4" w:color="auto"/>
          <w:bottom w:val="single" w:sz="4" w:space="1" w:color="auto"/>
          <w:right w:val="single" w:sz="4" w:space="4" w:color="auto"/>
        </w:pBdr>
        <w:rPr>
          <w:i/>
          <w:iCs/>
        </w:rPr>
      </w:pPr>
      <w:r w:rsidRPr="00E13F1E">
        <w:rPr>
          <w:i/>
          <w:iCs/>
          <w:highlight w:val="yellow"/>
        </w:rPr>
        <w:t>Proposal 1-2 (22/22): R2 should study the mobility scenario of “between direct (</w:t>
      </w:r>
      <w:proofErr w:type="spellStart"/>
      <w:r w:rsidRPr="00E13F1E">
        <w:rPr>
          <w:i/>
          <w:iCs/>
          <w:highlight w:val="yellow"/>
        </w:rPr>
        <w:t>Uu</w:t>
      </w:r>
      <w:proofErr w:type="spellEnd"/>
      <w:r w:rsidRPr="00E13F1E">
        <w:rPr>
          <w:i/>
          <w:iCs/>
          <w:highlight w:val="yellow"/>
        </w:rPr>
        <w:t>) path and indirect (via the relay) path” for U2N relay.</w:t>
      </w:r>
    </w:p>
    <w:p w14:paraId="5BC2F614" w14:textId="77777777" w:rsidR="00E13F1E" w:rsidRPr="00E13F1E" w:rsidRDefault="00E13F1E" w:rsidP="00E13F1E">
      <w:pPr>
        <w:pStyle w:val="Doc-text2"/>
        <w:pBdr>
          <w:top w:val="single" w:sz="4" w:space="1" w:color="auto"/>
          <w:left w:val="single" w:sz="4" w:space="4" w:color="auto"/>
          <w:bottom w:val="single" w:sz="4" w:space="1" w:color="auto"/>
          <w:right w:val="single" w:sz="4" w:space="4" w:color="auto"/>
        </w:pBdr>
        <w:rPr>
          <w:i/>
          <w:iCs/>
        </w:rPr>
      </w:pPr>
      <w:r w:rsidRPr="00E13F1E">
        <w:rPr>
          <w:i/>
          <w:iCs/>
        </w:rPr>
        <w:t>Proposal 1-3 (22/22): R2 deprioritize work specific to the mobility scenario of “between indirect (via a first relay UE) and indirect (via a second relay UE)” for path switching in the SI phase, which can be studied in the WI phase, if needed.</w:t>
      </w:r>
    </w:p>
    <w:p w14:paraId="616740D8" w14:textId="77777777" w:rsidR="00E13F1E" w:rsidRPr="00E13F1E" w:rsidRDefault="00E13F1E" w:rsidP="00E13F1E">
      <w:pPr>
        <w:pStyle w:val="Doc-text2"/>
        <w:pBdr>
          <w:top w:val="single" w:sz="4" w:space="1" w:color="auto"/>
          <w:left w:val="single" w:sz="4" w:space="4" w:color="auto"/>
          <w:bottom w:val="single" w:sz="4" w:space="1" w:color="auto"/>
          <w:right w:val="single" w:sz="4" w:space="4" w:color="auto"/>
        </w:pBdr>
        <w:rPr>
          <w:i/>
          <w:iCs/>
        </w:rPr>
      </w:pPr>
      <w:r w:rsidRPr="00E13F1E">
        <w:rPr>
          <w:i/>
          <w:iCs/>
        </w:rPr>
        <w:t>Proposal 1-5 (13+/22): R2 deprioritize the group mobility scenario in the SI phase, which may be discussed in WI phase, if needed.</w:t>
      </w:r>
    </w:p>
    <w:p w14:paraId="512F87AB" w14:textId="77777777" w:rsidR="00E13F1E" w:rsidRPr="00E13F1E" w:rsidRDefault="00E13F1E" w:rsidP="00E13F1E">
      <w:pPr>
        <w:pStyle w:val="Doc-text2"/>
        <w:pBdr>
          <w:top w:val="single" w:sz="4" w:space="1" w:color="auto"/>
          <w:left w:val="single" w:sz="4" w:space="4" w:color="auto"/>
          <w:bottom w:val="single" w:sz="4" w:space="1" w:color="auto"/>
          <w:right w:val="single" w:sz="4" w:space="4" w:color="auto"/>
        </w:pBdr>
        <w:rPr>
          <w:i/>
          <w:iCs/>
        </w:rPr>
      </w:pPr>
      <w:r w:rsidRPr="00E13F1E">
        <w:rPr>
          <w:i/>
          <w:iCs/>
        </w:rPr>
        <w:t xml:space="preserve">Proposal 2-1 (19+/22): L2 U2N relay uses the RAN2 aspects of the R15 NR HO procedure as the baseline AS layer solution to guarantee service continuity (i.e. </w:t>
      </w:r>
      <w:proofErr w:type="spellStart"/>
      <w:r w:rsidRPr="00E13F1E">
        <w:rPr>
          <w:i/>
          <w:iCs/>
        </w:rPr>
        <w:t>gNB</w:t>
      </w:r>
      <w:proofErr w:type="spellEnd"/>
      <w:r w:rsidRPr="00E13F1E">
        <w:rPr>
          <w:i/>
          <w:iCs/>
        </w:rPr>
        <w:t xml:space="preserve"> hands over the remote UE to a target cell or target relay UE, including HO preparation type of procedure between </w:t>
      </w:r>
      <w:proofErr w:type="spellStart"/>
      <w:r w:rsidRPr="00E13F1E">
        <w:rPr>
          <w:i/>
          <w:iCs/>
        </w:rPr>
        <w:t>gNB</w:t>
      </w:r>
      <w:proofErr w:type="spellEnd"/>
      <w:r w:rsidRPr="00E13F1E">
        <w:rPr>
          <w:i/>
          <w:iCs/>
        </w:rPr>
        <w:t xml:space="preserve"> and relay UE (if needed), </w:t>
      </w:r>
      <w:proofErr w:type="spellStart"/>
      <w:r w:rsidRPr="00E13F1E">
        <w:rPr>
          <w:i/>
          <w:iCs/>
        </w:rPr>
        <w:t>RRCReconfiguration</w:t>
      </w:r>
      <w:proofErr w:type="spellEnd"/>
      <w:r w:rsidRPr="00E13F1E">
        <w:rPr>
          <w:i/>
          <w:iCs/>
        </w:rPr>
        <w:t xml:space="preserve"> to remote UE, remote UE switching to the target, and HO complete message, similar to the legacy procedure).  Exact content of the messages (e.g. HO command) can be discussed in WI phase.  This does not imply that we will send INM over </w:t>
      </w:r>
      <w:proofErr w:type="spellStart"/>
      <w:r w:rsidRPr="00E13F1E">
        <w:rPr>
          <w:i/>
          <w:iCs/>
        </w:rPr>
        <w:t>Uu</w:t>
      </w:r>
      <w:proofErr w:type="spellEnd"/>
      <w:r w:rsidRPr="00E13F1E">
        <w:rPr>
          <w:i/>
          <w:iCs/>
        </w:rPr>
        <w:t>.</w:t>
      </w:r>
    </w:p>
    <w:p w14:paraId="2FB17C5C" w14:textId="277485DC" w:rsidR="00E13F1E" w:rsidRPr="00E13F1E" w:rsidRDefault="00E13F1E" w:rsidP="00A209D6">
      <w:pPr>
        <w:rPr>
          <w:i/>
          <w:iCs/>
        </w:rPr>
      </w:pPr>
    </w:p>
    <w:p w14:paraId="69A9C6D6" w14:textId="77777777" w:rsidR="00E13F1E" w:rsidRPr="008562A2" w:rsidRDefault="00E13F1E" w:rsidP="00E13F1E">
      <w:pPr>
        <w:pStyle w:val="Doc-text2"/>
        <w:pBdr>
          <w:top w:val="single" w:sz="4" w:space="1" w:color="auto"/>
          <w:left w:val="single" w:sz="4" w:space="4" w:color="auto"/>
          <w:bottom w:val="single" w:sz="4" w:space="1" w:color="auto"/>
          <w:right w:val="single" w:sz="4" w:space="4" w:color="auto"/>
        </w:pBdr>
      </w:pPr>
      <w:r w:rsidRPr="00E13F1E">
        <w:rPr>
          <w:i/>
          <w:iCs/>
        </w:rPr>
        <w:t xml:space="preserve">Proposal 3-1 (16+/22): Working Assumption: For service continuity in L3 U2N relay, R2 assume no AS layer solution will be studied to guarantee the service </w:t>
      </w:r>
      <w:proofErr w:type="gramStart"/>
      <w:r w:rsidRPr="00E13F1E">
        <w:rPr>
          <w:i/>
          <w:iCs/>
        </w:rPr>
        <w:t>continuity, and</w:t>
      </w:r>
      <w:proofErr w:type="gramEnd"/>
      <w:r w:rsidRPr="00E13F1E">
        <w:rPr>
          <w:i/>
          <w:iCs/>
        </w:rPr>
        <w:t xml:space="preserve"> leave it to the upper layer (e.g. application layer) solution. </w:t>
      </w:r>
      <w:r w:rsidRPr="00E13F1E">
        <w:rPr>
          <w:i/>
          <w:iCs/>
          <w:highlight w:val="yellow"/>
        </w:rPr>
        <w:t>This does not exclude studying some enhancements in mobility scenario for other purposes.</w:t>
      </w:r>
    </w:p>
    <w:p w14:paraId="3C40217D" w14:textId="77777777" w:rsidR="00E13F1E" w:rsidRDefault="00E13F1E" w:rsidP="00A209D6"/>
    <w:p w14:paraId="7D9508C3" w14:textId="31846699" w:rsidR="00A84CF8" w:rsidRDefault="00A84CF8" w:rsidP="00A209D6">
      <w:r>
        <w:t xml:space="preserve">This contribution discusses </w:t>
      </w:r>
      <w:r w:rsidR="00E13F1E">
        <w:t>the potential enhancement of L3 U2N relay path switching</w:t>
      </w:r>
      <w:r w:rsidR="00761AAD">
        <w:t>.</w:t>
      </w:r>
    </w:p>
    <w:p w14:paraId="4F547731" w14:textId="5577833E" w:rsidR="00A209D6" w:rsidRPr="006E13D1" w:rsidRDefault="00A209D6" w:rsidP="00B7538C">
      <w:pPr>
        <w:pStyle w:val="Heading1"/>
      </w:pPr>
      <w:r w:rsidRPr="006E13D1">
        <w:t>2</w:t>
      </w:r>
      <w:r w:rsidRPr="006E13D1">
        <w:tab/>
      </w:r>
      <w:r w:rsidR="00761AAD">
        <w:t>Discussion</w:t>
      </w:r>
    </w:p>
    <w:p w14:paraId="0CAD7431" w14:textId="2CF1F8D5" w:rsidR="00B85BEA" w:rsidRPr="00030916" w:rsidRDefault="00B85BEA" w:rsidP="004A69B3">
      <w:pPr>
        <w:rPr>
          <w:rFonts w:ascii="Segoe UI" w:hAnsi="Segoe UI" w:cs="Segoe UI"/>
        </w:rPr>
      </w:pPr>
      <w:r w:rsidRPr="00030916">
        <w:rPr>
          <w:rStyle w:val="normaltextrun"/>
        </w:rPr>
        <w:t xml:space="preserve">During the path switching of remote UE between indirect and direct path, </w:t>
      </w:r>
      <w:r>
        <w:rPr>
          <w:rStyle w:val="normaltextrun"/>
        </w:rPr>
        <w:t xml:space="preserve">if </w:t>
      </w:r>
      <w:r w:rsidRPr="00030916">
        <w:rPr>
          <w:rStyle w:val="normaltextrun"/>
        </w:rPr>
        <w:t xml:space="preserve">the lossless service continuity </w:t>
      </w:r>
      <w:r>
        <w:rPr>
          <w:rStyle w:val="normaltextrun"/>
        </w:rPr>
        <w:t>is required/configured for the ongoing active traffic, it can</w:t>
      </w:r>
      <w:r w:rsidRPr="00030916">
        <w:rPr>
          <w:rStyle w:val="normaltextrun"/>
        </w:rPr>
        <w:t xml:space="preserve"> be enabled by identifying which packet has been delivered to the final destination entity (i.e.</w:t>
      </w:r>
      <w:r w:rsidR="00FE74E6">
        <w:rPr>
          <w:rStyle w:val="normaltextrun"/>
        </w:rPr>
        <w:t xml:space="preserve"> </w:t>
      </w:r>
      <w:proofErr w:type="spellStart"/>
      <w:r w:rsidRPr="00030916">
        <w:rPr>
          <w:rStyle w:val="normaltextrun"/>
        </w:rPr>
        <w:t>gNB</w:t>
      </w:r>
      <w:proofErr w:type="spellEnd"/>
      <w:r w:rsidR="00FE74E6">
        <w:rPr>
          <w:rStyle w:val="normaltextrun"/>
        </w:rPr>
        <w:t xml:space="preserve"> </w:t>
      </w:r>
      <w:r w:rsidRPr="00030916">
        <w:rPr>
          <w:rStyle w:val="normaltextrun"/>
        </w:rPr>
        <w:t>for UL traffic and remote UE for DL traffic) successfully via the old path before/during path switching so that the source entity (i.e.</w:t>
      </w:r>
      <w:r w:rsidR="0088627B">
        <w:rPr>
          <w:rStyle w:val="normaltextrun"/>
        </w:rPr>
        <w:t xml:space="preserve"> </w:t>
      </w:r>
      <w:proofErr w:type="spellStart"/>
      <w:r w:rsidRPr="00030916">
        <w:rPr>
          <w:rStyle w:val="normaltextrun"/>
        </w:rPr>
        <w:t>gNB</w:t>
      </w:r>
      <w:proofErr w:type="spellEnd"/>
      <w:r w:rsidR="0088627B">
        <w:rPr>
          <w:rStyle w:val="normaltextrun"/>
        </w:rPr>
        <w:t xml:space="preserve"> </w:t>
      </w:r>
      <w:r w:rsidRPr="00030916">
        <w:rPr>
          <w:rStyle w:val="normaltextrun"/>
        </w:rPr>
        <w:t>for DL traffic and remote UE for UL traffic) knows which packets</w:t>
      </w:r>
      <w:r w:rsidR="00C11FAF">
        <w:rPr>
          <w:rStyle w:val="normaltextrun"/>
        </w:rPr>
        <w:t xml:space="preserve"> </w:t>
      </w:r>
      <w:r w:rsidRPr="00030916">
        <w:rPr>
          <w:rStyle w:val="normaltextrun"/>
        </w:rPr>
        <w:t>it needs to transmit</w:t>
      </w:r>
      <w:r w:rsidR="00C11FAF">
        <w:rPr>
          <w:rStyle w:val="normaltextrun"/>
        </w:rPr>
        <w:t xml:space="preserve"> </w:t>
      </w:r>
      <w:r w:rsidRPr="00030916">
        <w:rPr>
          <w:rStyle w:val="normaltextrun"/>
        </w:rPr>
        <w:t>or retransmit</w:t>
      </w:r>
      <w:r w:rsidR="00C11FAF">
        <w:rPr>
          <w:rStyle w:val="normaltextrun"/>
        </w:rPr>
        <w:t xml:space="preserve"> </w:t>
      </w:r>
      <w:r w:rsidRPr="00030916">
        <w:rPr>
          <w:rStyle w:val="normaltextrun"/>
        </w:rPr>
        <w:t>via the new path after path switching.</w:t>
      </w:r>
      <w:r w:rsidR="00C11FAF">
        <w:rPr>
          <w:rStyle w:val="normaltextrun"/>
        </w:rPr>
        <w:t xml:space="preserve"> </w:t>
      </w:r>
      <w:r w:rsidRPr="00030916">
        <w:rPr>
          <w:rStyle w:val="normaltextrun"/>
        </w:rPr>
        <w:t>In U2N relay scenario, the</w:t>
      </w:r>
      <w:r w:rsidR="00C11FAF">
        <w:rPr>
          <w:rStyle w:val="normaltextrun"/>
        </w:rPr>
        <w:t xml:space="preserve"> </w:t>
      </w:r>
      <w:r w:rsidRPr="00030916">
        <w:rPr>
          <w:rStyle w:val="normaltextrun"/>
        </w:rPr>
        <w:t>successful</w:t>
      </w:r>
      <w:r w:rsidR="00C11FAF">
        <w:rPr>
          <w:rStyle w:val="normaltextrun"/>
        </w:rPr>
        <w:t xml:space="preserve"> </w:t>
      </w:r>
      <w:r w:rsidRPr="00030916">
        <w:rPr>
          <w:rStyle w:val="normaltextrun"/>
        </w:rPr>
        <w:t>packet delivery</w:t>
      </w:r>
      <w:r w:rsidR="00C11FAF">
        <w:rPr>
          <w:rStyle w:val="normaltextrun"/>
        </w:rPr>
        <w:t xml:space="preserve"> </w:t>
      </w:r>
      <w:r w:rsidRPr="00030916">
        <w:rPr>
          <w:rStyle w:val="normaltextrun"/>
        </w:rPr>
        <w:t>from the source entity to the relay UE in the first hop does</w:t>
      </w:r>
      <w:r w:rsidR="00C11FAF">
        <w:rPr>
          <w:rStyle w:val="normaltextrun"/>
        </w:rPr>
        <w:t xml:space="preserve"> </w:t>
      </w:r>
      <w:r w:rsidRPr="00030916">
        <w:rPr>
          <w:rStyle w:val="normaltextrun"/>
        </w:rPr>
        <w:t>not</w:t>
      </w:r>
      <w:r w:rsidR="00C11FAF">
        <w:rPr>
          <w:rStyle w:val="normaltextrun"/>
        </w:rPr>
        <w:t xml:space="preserve"> </w:t>
      </w:r>
      <w:r w:rsidRPr="00030916">
        <w:rPr>
          <w:rStyle w:val="normaltextrun"/>
        </w:rPr>
        <w:t>mean the packet</w:t>
      </w:r>
      <w:r w:rsidR="00C11FAF">
        <w:rPr>
          <w:rStyle w:val="normaltextrun"/>
        </w:rPr>
        <w:t xml:space="preserve"> </w:t>
      </w:r>
      <w:r w:rsidRPr="00030916">
        <w:rPr>
          <w:rStyle w:val="normaltextrun"/>
        </w:rPr>
        <w:t>is</w:t>
      </w:r>
      <w:r w:rsidR="00C11FAF">
        <w:rPr>
          <w:rStyle w:val="normaltextrun"/>
        </w:rPr>
        <w:t xml:space="preserve"> </w:t>
      </w:r>
      <w:r w:rsidRPr="00030916">
        <w:rPr>
          <w:rStyle w:val="normaltextrun"/>
        </w:rPr>
        <w:t>delivered to the</w:t>
      </w:r>
      <w:r w:rsidR="00C11FAF">
        <w:rPr>
          <w:rStyle w:val="normaltextrun"/>
        </w:rPr>
        <w:t xml:space="preserve"> </w:t>
      </w:r>
      <w:proofErr w:type="gramStart"/>
      <w:r w:rsidRPr="00030916">
        <w:rPr>
          <w:rStyle w:val="normaltextrun"/>
        </w:rPr>
        <w:t>final destination</w:t>
      </w:r>
      <w:proofErr w:type="gramEnd"/>
      <w:r w:rsidR="00C11FAF">
        <w:rPr>
          <w:rStyle w:val="normaltextrun"/>
        </w:rPr>
        <w:t xml:space="preserve"> </w:t>
      </w:r>
      <w:r w:rsidRPr="00030916">
        <w:rPr>
          <w:rStyle w:val="normaltextrun"/>
        </w:rPr>
        <w:t>entity via the second hop correctly.</w:t>
      </w:r>
      <w:r w:rsidR="00C11FAF">
        <w:rPr>
          <w:rStyle w:val="normaltextrun"/>
        </w:rPr>
        <w:t xml:space="preserve"> </w:t>
      </w:r>
      <w:r w:rsidRPr="00030916">
        <w:rPr>
          <w:rStyle w:val="normaltextrun"/>
        </w:rPr>
        <w:t>Therefore,</w:t>
      </w:r>
      <w:r w:rsidR="00C11FAF">
        <w:rPr>
          <w:rStyle w:val="normaltextrun"/>
        </w:rPr>
        <w:t xml:space="preserve"> </w:t>
      </w:r>
      <w:r w:rsidRPr="00030916">
        <w:rPr>
          <w:rStyle w:val="normaltextrun"/>
        </w:rPr>
        <w:t>transferring</w:t>
      </w:r>
      <w:r w:rsidR="00C11FAF">
        <w:rPr>
          <w:rStyle w:val="normaltextrun"/>
        </w:rPr>
        <w:t xml:space="preserve"> </w:t>
      </w:r>
      <w:r w:rsidRPr="00030916">
        <w:rPr>
          <w:rStyle w:val="normaltextrun"/>
        </w:rPr>
        <w:t>of</w:t>
      </w:r>
      <w:r w:rsidR="00C11FAF">
        <w:rPr>
          <w:rStyle w:val="normaltextrun"/>
        </w:rPr>
        <w:t xml:space="preserve"> </w:t>
      </w:r>
      <w:r w:rsidRPr="00030916">
        <w:rPr>
          <w:rStyle w:val="normaltextrun"/>
        </w:rPr>
        <w:t>PDCP SN status of first hop to source entity</w:t>
      </w:r>
      <w:r w:rsidR="00C11FAF">
        <w:rPr>
          <w:rStyle w:val="normaltextrun"/>
        </w:rPr>
        <w:t xml:space="preserve"> </w:t>
      </w:r>
      <w:r w:rsidRPr="00030916">
        <w:rPr>
          <w:rStyle w:val="normaltextrun"/>
        </w:rPr>
        <w:t>does</w:t>
      </w:r>
      <w:r w:rsidR="00C11FAF">
        <w:rPr>
          <w:rStyle w:val="normaltextrun"/>
        </w:rPr>
        <w:t xml:space="preserve"> </w:t>
      </w:r>
      <w:r w:rsidRPr="00030916">
        <w:rPr>
          <w:rStyle w:val="normaltextrun"/>
        </w:rPr>
        <w:t>not</w:t>
      </w:r>
      <w:r w:rsidR="00C11FAF">
        <w:rPr>
          <w:rStyle w:val="normaltextrun"/>
        </w:rPr>
        <w:t xml:space="preserve"> </w:t>
      </w:r>
      <w:r w:rsidRPr="00030916">
        <w:rPr>
          <w:rStyle w:val="normaltextrun"/>
        </w:rPr>
        <w:t>enable</w:t>
      </w:r>
      <w:r w:rsidR="00C11FAF">
        <w:rPr>
          <w:rStyle w:val="normaltextrun"/>
        </w:rPr>
        <w:t xml:space="preserve"> </w:t>
      </w:r>
      <w:r w:rsidRPr="00030916">
        <w:rPr>
          <w:rStyle w:val="normaltextrun"/>
        </w:rPr>
        <w:t>lossless path switching. In addition, there is an end-to-end access stratum (AS) layer protocol stack for each hop independently in L3 U2N relay solution. It does</w:t>
      </w:r>
      <w:r w:rsidR="00EE1F23">
        <w:rPr>
          <w:rStyle w:val="normaltextrun"/>
        </w:rPr>
        <w:t xml:space="preserve"> </w:t>
      </w:r>
      <w:r w:rsidRPr="00030916">
        <w:rPr>
          <w:rStyle w:val="normaltextrun"/>
        </w:rPr>
        <w:t>not</w:t>
      </w:r>
      <w:r w:rsidR="00EE1F23">
        <w:rPr>
          <w:rStyle w:val="normaltextrun"/>
        </w:rPr>
        <w:t xml:space="preserve"> </w:t>
      </w:r>
      <w:r w:rsidRPr="00030916">
        <w:rPr>
          <w:rStyle w:val="normaltextrun"/>
        </w:rPr>
        <w:t>work to transfer PDCP SN status of second hop to source entity without additional information as source entity is not involved in the end-to-end AS protocol of second hop.</w:t>
      </w:r>
    </w:p>
    <w:p w14:paraId="754F32A5" w14:textId="14BC6BDD" w:rsidR="00B85BEA" w:rsidRPr="00371942" w:rsidRDefault="00B85BEA" w:rsidP="004A69B3">
      <w:pPr>
        <w:rPr>
          <w:rStyle w:val="eop"/>
          <w:b/>
          <w:bCs/>
        </w:rPr>
      </w:pPr>
      <w:r w:rsidRPr="00371942">
        <w:rPr>
          <w:rStyle w:val="normaltextrun"/>
          <w:b/>
          <w:bCs/>
        </w:rPr>
        <w:lastRenderedPageBreak/>
        <w:t>Observation 1:</w:t>
      </w:r>
      <w:r w:rsidR="00EE1F23" w:rsidRPr="00371942">
        <w:rPr>
          <w:rStyle w:val="normaltextrun"/>
          <w:b/>
          <w:bCs/>
        </w:rPr>
        <w:t xml:space="preserve"> </w:t>
      </w:r>
      <w:r w:rsidRPr="00371942">
        <w:rPr>
          <w:rStyle w:val="normaltextrun"/>
          <w:b/>
          <w:bCs/>
        </w:rPr>
        <w:t>Hop</w:t>
      </w:r>
      <w:r w:rsidR="00EE1F23" w:rsidRPr="00371942">
        <w:rPr>
          <w:rStyle w:val="normaltextrun"/>
          <w:b/>
          <w:bCs/>
        </w:rPr>
        <w:t xml:space="preserve"> </w:t>
      </w:r>
      <w:r w:rsidRPr="00371942">
        <w:rPr>
          <w:rStyle w:val="normaltextrun"/>
          <w:b/>
          <w:bCs/>
        </w:rPr>
        <w:t>specific PDCP status transfer during indirect to direct path switching does</w:t>
      </w:r>
      <w:r w:rsidR="00EE1F23" w:rsidRPr="00371942">
        <w:rPr>
          <w:rStyle w:val="normaltextrun"/>
          <w:b/>
          <w:bCs/>
        </w:rPr>
        <w:t xml:space="preserve"> </w:t>
      </w:r>
      <w:r w:rsidRPr="00371942">
        <w:rPr>
          <w:rStyle w:val="normaltextrun"/>
          <w:b/>
          <w:bCs/>
        </w:rPr>
        <w:t>not enable</w:t>
      </w:r>
      <w:r w:rsidR="00EE1F23" w:rsidRPr="00371942">
        <w:rPr>
          <w:rStyle w:val="normaltextrun"/>
          <w:b/>
          <w:bCs/>
        </w:rPr>
        <w:t xml:space="preserve"> </w:t>
      </w:r>
      <w:r w:rsidRPr="00371942">
        <w:rPr>
          <w:rStyle w:val="normaltextrun"/>
          <w:b/>
          <w:bCs/>
        </w:rPr>
        <w:t>lossless service continuity in L3 U2N relay.</w:t>
      </w:r>
      <w:r w:rsidR="00EE1F23" w:rsidRPr="00371942">
        <w:rPr>
          <w:rStyle w:val="eop"/>
          <w:b/>
          <w:bCs/>
        </w:rPr>
        <w:t xml:space="preserve"> </w:t>
      </w:r>
    </w:p>
    <w:p w14:paraId="7A56E2A4" w14:textId="0559C0A4" w:rsidR="00B85BEA" w:rsidRDefault="00B85BEA" w:rsidP="004A69B3">
      <w:pPr>
        <w:rPr>
          <w:rStyle w:val="eop"/>
        </w:rPr>
      </w:pPr>
      <w:r w:rsidRPr="00030916">
        <w:rPr>
          <w:rStyle w:val="normaltextrun"/>
        </w:rPr>
        <w:t xml:space="preserve">In </w:t>
      </w:r>
      <w:r>
        <w:rPr>
          <w:rStyle w:val="normaltextrun"/>
        </w:rPr>
        <w:t xml:space="preserve">L3 </w:t>
      </w:r>
      <w:r w:rsidRPr="00030916">
        <w:rPr>
          <w:rStyle w:val="normaltextrun"/>
        </w:rPr>
        <w:t>U2N relay, the relay UE is aware of the packet delivery status of both hops. Therefore, relay UE</w:t>
      </w:r>
      <w:r w:rsidR="00937AA1">
        <w:rPr>
          <w:rStyle w:val="normaltextrun"/>
        </w:rPr>
        <w:t xml:space="preserve"> </w:t>
      </w:r>
      <w:proofErr w:type="gramStart"/>
      <w:r w:rsidRPr="00030916">
        <w:rPr>
          <w:rStyle w:val="normaltextrun"/>
        </w:rPr>
        <w:t>is able to</w:t>
      </w:r>
      <w:proofErr w:type="gramEnd"/>
      <w:r w:rsidR="00937AA1">
        <w:rPr>
          <w:rStyle w:val="normaltextrun"/>
        </w:rPr>
        <w:t xml:space="preserve"> </w:t>
      </w:r>
      <w:r w:rsidRPr="00030916">
        <w:rPr>
          <w:rStyle w:val="normaltextrun"/>
        </w:rPr>
        <w:t>maintain and provide PDCP SN status based on the packet delivery situation on both hops. To support lossless service continuity during indirect to direct path switching,</w:t>
      </w:r>
      <w:r w:rsidR="00937AA1">
        <w:rPr>
          <w:rStyle w:val="normaltextrun"/>
        </w:rPr>
        <w:t xml:space="preserve"> </w:t>
      </w:r>
      <w:r w:rsidRPr="00030916">
        <w:rPr>
          <w:rStyle w:val="normaltextrun"/>
        </w:rPr>
        <w:t>the</w:t>
      </w:r>
      <w:r w:rsidR="00937AA1">
        <w:rPr>
          <w:rStyle w:val="normaltextrun"/>
        </w:rPr>
        <w:t xml:space="preserve"> </w:t>
      </w:r>
      <w:r w:rsidRPr="00030916">
        <w:rPr>
          <w:rStyle w:val="normaltextrun"/>
        </w:rPr>
        <w:t>relay</w:t>
      </w:r>
      <w:bookmarkStart w:id="0" w:name="_GoBack"/>
      <w:bookmarkEnd w:id="0"/>
      <w:r w:rsidRPr="00030916">
        <w:rPr>
          <w:rStyle w:val="normaltextrun"/>
        </w:rPr>
        <w:t xml:space="preserve"> UE may be triggered to transfer PDCP SN status to the source entity using the existing SN status transfer signalling procedure. But the PDCP SN status should not only</w:t>
      </w:r>
      <w:r w:rsidR="00937AA1">
        <w:rPr>
          <w:rStyle w:val="normaltextrun"/>
        </w:rPr>
        <w:t xml:space="preserve"> </w:t>
      </w:r>
      <w:proofErr w:type="gramStart"/>
      <w:r w:rsidRPr="00030916">
        <w:rPr>
          <w:rStyle w:val="normaltextrun"/>
        </w:rPr>
        <w:t>take into account</w:t>
      </w:r>
      <w:proofErr w:type="gramEnd"/>
      <w:r w:rsidR="00937AA1">
        <w:rPr>
          <w:rStyle w:val="normaltextrun"/>
        </w:rPr>
        <w:t xml:space="preserve"> </w:t>
      </w:r>
      <w:r w:rsidRPr="00030916">
        <w:rPr>
          <w:rStyle w:val="normaltextrun"/>
        </w:rPr>
        <w:t>the PDCP SDU delivery status on the first hop but also the PDCP SDU delivery status on the second hop. To achieve this, relay UE</w:t>
      </w:r>
      <w:r w:rsidR="00937AA1">
        <w:rPr>
          <w:rStyle w:val="normaltextrun"/>
        </w:rPr>
        <w:t xml:space="preserve"> </w:t>
      </w:r>
      <w:r w:rsidRPr="00030916">
        <w:rPr>
          <w:rStyle w:val="normaltextrun"/>
        </w:rPr>
        <w:t xml:space="preserve">needs to map and associate the PDCP PDUs/SDUs delivered in the first hop and second hop as there is end-to-end PDCP entity in each hop for L3 U2N relay. To make the mapping and association of the PDCP PDUs/SDUs in two hops easier, it can be configured to have </w:t>
      </w:r>
      <w:r w:rsidR="00A809BF">
        <w:rPr>
          <w:rStyle w:val="normaltextrun"/>
        </w:rPr>
        <w:t>one-to-one</w:t>
      </w:r>
      <w:r w:rsidRPr="00030916">
        <w:rPr>
          <w:rStyle w:val="normaltextrun"/>
        </w:rPr>
        <w:t xml:space="preserve"> mapping of radio bearers in SL and</w:t>
      </w:r>
      <w:r w:rsidR="00A809BF">
        <w:rPr>
          <w:rStyle w:val="normaltextrun"/>
        </w:rPr>
        <w:t xml:space="preserve"> </w:t>
      </w:r>
      <w:proofErr w:type="spellStart"/>
      <w:r w:rsidRPr="00030916">
        <w:rPr>
          <w:rStyle w:val="normaltextrun"/>
        </w:rPr>
        <w:t>Uu</w:t>
      </w:r>
      <w:proofErr w:type="spellEnd"/>
      <w:r w:rsidR="00A809BF">
        <w:rPr>
          <w:rStyle w:val="normaltextrun"/>
        </w:rPr>
        <w:t xml:space="preserve"> </w:t>
      </w:r>
      <w:r w:rsidRPr="00030916">
        <w:rPr>
          <w:rStyle w:val="normaltextrun"/>
        </w:rPr>
        <w:t>for the traffic flow that requires lossless service continuity.</w:t>
      </w:r>
      <w:r w:rsidRPr="00030916">
        <w:rPr>
          <w:rStyle w:val="eop"/>
        </w:rPr>
        <w:t> </w:t>
      </w:r>
    </w:p>
    <w:p w14:paraId="7241B3C6" w14:textId="175FCF08" w:rsidR="00B85BEA" w:rsidRPr="00371942" w:rsidRDefault="00B85BEA" w:rsidP="004A69B3">
      <w:pPr>
        <w:rPr>
          <w:rFonts w:ascii="Segoe UI" w:hAnsi="Segoe UI" w:cs="Segoe UI"/>
          <w:b/>
          <w:bCs/>
        </w:rPr>
      </w:pPr>
      <w:r w:rsidRPr="00371942">
        <w:rPr>
          <w:rStyle w:val="normaltextrun"/>
          <w:b/>
          <w:bCs/>
        </w:rPr>
        <w:t>Proposal 1: RAN2</w:t>
      </w:r>
      <w:r w:rsidR="00A809BF" w:rsidRPr="00371942">
        <w:rPr>
          <w:rStyle w:val="normaltextrun"/>
          <w:b/>
          <w:bCs/>
        </w:rPr>
        <w:t xml:space="preserve"> </w:t>
      </w:r>
      <w:r w:rsidRPr="00371942">
        <w:rPr>
          <w:rStyle w:val="normaltextrun"/>
          <w:b/>
          <w:bCs/>
        </w:rPr>
        <w:t>should</w:t>
      </w:r>
      <w:r w:rsidR="00A809BF" w:rsidRPr="00371942">
        <w:rPr>
          <w:rStyle w:val="normaltextrun"/>
          <w:b/>
          <w:bCs/>
        </w:rPr>
        <w:t xml:space="preserve"> </w:t>
      </w:r>
      <w:r w:rsidRPr="00371942">
        <w:rPr>
          <w:rStyle w:val="normaltextrun"/>
          <w:b/>
          <w:bCs/>
        </w:rPr>
        <w:t>consider allowing</w:t>
      </w:r>
      <w:r w:rsidR="00A809BF" w:rsidRPr="00371942">
        <w:rPr>
          <w:rStyle w:val="normaltextrun"/>
          <w:b/>
          <w:bCs/>
        </w:rPr>
        <w:t xml:space="preserve"> </w:t>
      </w:r>
      <w:r w:rsidRPr="00371942">
        <w:rPr>
          <w:rStyle w:val="normaltextrun"/>
          <w:b/>
          <w:bCs/>
        </w:rPr>
        <w:t>the Relay</w:t>
      </w:r>
      <w:r w:rsidR="00A809BF" w:rsidRPr="00371942">
        <w:rPr>
          <w:rStyle w:val="normaltextrun"/>
          <w:b/>
          <w:bCs/>
        </w:rPr>
        <w:t xml:space="preserve"> </w:t>
      </w:r>
      <w:r w:rsidRPr="00371942">
        <w:rPr>
          <w:rStyle w:val="normaltextrun"/>
          <w:b/>
          <w:bCs/>
        </w:rPr>
        <w:t>UE to transfer PDCP SN status</w:t>
      </w:r>
      <w:r w:rsidR="00A809BF" w:rsidRPr="00371942">
        <w:rPr>
          <w:rStyle w:val="normaltextrun"/>
          <w:b/>
          <w:bCs/>
        </w:rPr>
        <w:t xml:space="preserve"> </w:t>
      </w:r>
      <w:r w:rsidRPr="00371942">
        <w:rPr>
          <w:rStyle w:val="normaltextrun"/>
          <w:b/>
          <w:bCs/>
        </w:rPr>
        <w:t>considering</w:t>
      </w:r>
      <w:r w:rsidR="00A809BF" w:rsidRPr="00371942">
        <w:rPr>
          <w:rStyle w:val="normaltextrun"/>
          <w:b/>
          <w:bCs/>
        </w:rPr>
        <w:t xml:space="preserve"> </w:t>
      </w:r>
      <w:r w:rsidRPr="00371942">
        <w:rPr>
          <w:rStyle w:val="normaltextrun"/>
          <w:b/>
          <w:bCs/>
        </w:rPr>
        <w:t>the second hop PDCP PDU/SDU delivery status during path switching in order to support lossless service continuity.</w:t>
      </w:r>
      <w:r w:rsidR="00A809BF" w:rsidRPr="00371942">
        <w:rPr>
          <w:rStyle w:val="eop"/>
          <w:b/>
          <w:bCs/>
        </w:rPr>
        <w:t xml:space="preserve"> </w:t>
      </w:r>
    </w:p>
    <w:p w14:paraId="5FF2457F" w14:textId="11A84A2C" w:rsidR="00A209D6" w:rsidRPr="006E13D1" w:rsidRDefault="00A209D6" w:rsidP="00A209D6">
      <w:pPr>
        <w:pStyle w:val="Heading1"/>
      </w:pPr>
      <w:r w:rsidRPr="006E13D1">
        <w:t>4</w:t>
      </w:r>
      <w:r w:rsidRPr="006E13D1">
        <w:tab/>
      </w:r>
      <w:r w:rsidR="008C3057">
        <w:t>Conclusion</w:t>
      </w:r>
    </w:p>
    <w:p w14:paraId="7B7240A4" w14:textId="115D7A65" w:rsidR="004F73A7" w:rsidRPr="006E13D1" w:rsidRDefault="004F73A7" w:rsidP="00AA5F5E">
      <w:r>
        <w:t>This document has made</w:t>
      </w:r>
      <w:r w:rsidR="004F4540">
        <w:t xml:space="preserve"> the following observation</w:t>
      </w:r>
      <w:r w:rsidR="00AC49E4">
        <w:t xml:space="preserve"> and proposal</w:t>
      </w:r>
      <w:r w:rsidR="004F4540">
        <w:t>:</w:t>
      </w:r>
    </w:p>
    <w:p w14:paraId="0EC99683" w14:textId="77777777" w:rsidR="00EE1F23" w:rsidRPr="00371942" w:rsidRDefault="00EE1F23" w:rsidP="00AA5F5E">
      <w:pPr>
        <w:rPr>
          <w:rStyle w:val="eop"/>
          <w:b/>
          <w:bCs/>
        </w:rPr>
      </w:pPr>
      <w:r w:rsidRPr="00371942">
        <w:rPr>
          <w:rStyle w:val="normaltextrun"/>
          <w:b/>
          <w:bCs/>
        </w:rPr>
        <w:t>Observation 1: Hop specific PDCP status transfer during indirect to direct path switching does not enable lossless service continuity in L3 U2N relay.</w:t>
      </w:r>
      <w:r w:rsidRPr="00371942">
        <w:rPr>
          <w:rStyle w:val="eop"/>
          <w:b/>
          <w:bCs/>
        </w:rPr>
        <w:t xml:space="preserve"> </w:t>
      </w:r>
    </w:p>
    <w:p w14:paraId="63427571" w14:textId="77777777" w:rsidR="00A809BF" w:rsidRPr="00371942" w:rsidRDefault="00A809BF" w:rsidP="00AA5F5E">
      <w:pPr>
        <w:rPr>
          <w:rFonts w:ascii="Segoe UI" w:hAnsi="Segoe UI" w:cs="Segoe UI"/>
          <w:b/>
          <w:bCs/>
        </w:rPr>
      </w:pPr>
      <w:r w:rsidRPr="00371942">
        <w:rPr>
          <w:rStyle w:val="normaltextrun"/>
          <w:b/>
          <w:bCs/>
        </w:rPr>
        <w:t>Proposal 1: RAN2 should consider allowing the Relay UE to transfer PDCP SN status considering the second hop PDCP PDU/SDU delivery status during path switching in order to support lossless service continuity.</w:t>
      </w:r>
      <w:r w:rsidRPr="00371942">
        <w:rPr>
          <w:rStyle w:val="eop"/>
          <w:b/>
          <w:bCs/>
        </w:rPr>
        <w:t xml:space="preserve"> </w:t>
      </w:r>
    </w:p>
    <w:sectPr w:rsidR="00A809BF" w:rsidRPr="0037194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1C0C5" w14:textId="77777777" w:rsidR="007B6B89" w:rsidRDefault="007B6B89">
      <w:r>
        <w:separator/>
      </w:r>
    </w:p>
  </w:endnote>
  <w:endnote w:type="continuationSeparator" w:id="0">
    <w:p w14:paraId="169623CA" w14:textId="77777777" w:rsidR="007B6B89" w:rsidRDefault="007B6B89">
      <w:r>
        <w:continuationSeparator/>
      </w:r>
    </w:p>
  </w:endnote>
  <w:endnote w:type="continuationNotice" w:id="1">
    <w:p w14:paraId="0A94A522" w14:textId="77777777" w:rsidR="007B6B89" w:rsidRDefault="007B6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2543F" w14:textId="77777777" w:rsidR="007B6B89" w:rsidRDefault="007B6B89">
      <w:r>
        <w:separator/>
      </w:r>
    </w:p>
  </w:footnote>
  <w:footnote w:type="continuationSeparator" w:id="0">
    <w:p w14:paraId="0E078951" w14:textId="77777777" w:rsidR="007B6B89" w:rsidRDefault="007B6B89">
      <w:r>
        <w:continuationSeparator/>
      </w:r>
    </w:p>
  </w:footnote>
  <w:footnote w:type="continuationNotice" w:id="1">
    <w:p w14:paraId="6C5991FC" w14:textId="77777777" w:rsidR="007B6B89" w:rsidRDefault="007B6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916"/>
    <w:rsid w:val="00033397"/>
    <w:rsid w:val="000364FC"/>
    <w:rsid w:val="00040095"/>
    <w:rsid w:val="00073C9C"/>
    <w:rsid w:val="00075715"/>
    <w:rsid w:val="00080512"/>
    <w:rsid w:val="00090468"/>
    <w:rsid w:val="00094568"/>
    <w:rsid w:val="000A442A"/>
    <w:rsid w:val="000B7BCF"/>
    <w:rsid w:val="000C522B"/>
    <w:rsid w:val="000D57D5"/>
    <w:rsid w:val="000D58AB"/>
    <w:rsid w:val="00111216"/>
    <w:rsid w:val="00112F1A"/>
    <w:rsid w:val="0012590E"/>
    <w:rsid w:val="00142E4B"/>
    <w:rsid w:val="00145075"/>
    <w:rsid w:val="001741A0"/>
    <w:rsid w:val="00175FA0"/>
    <w:rsid w:val="00186DD6"/>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F0D22"/>
    <w:rsid w:val="00300526"/>
    <w:rsid w:val="00311B17"/>
    <w:rsid w:val="003172DC"/>
    <w:rsid w:val="00325AE3"/>
    <w:rsid w:val="00326069"/>
    <w:rsid w:val="00326FC0"/>
    <w:rsid w:val="00331FD4"/>
    <w:rsid w:val="0035462D"/>
    <w:rsid w:val="0036459E"/>
    <w:rsid w:val="00364B41"/>
    <w:rsid w:val="00371942"/>
    <w:rsid w:val="00383096"/>
    <w:rsid w:val="0039346C"/>
    <w:rsid w:val="003A41EF"/>
    <w:rsid w:val="003B40AD"/>
    <w:rsid w:val="003C4E37"/>
    <w:rsid w:val="003E16BE"/>
    <w:rsid w:val="003F4E28"/>
    <w:rsid w:val="004006E8"/>
    <w:rsid w:val="004014CF"/>
    <w:rsid w:val="00401855"/>
    <w:rsid w:val="004400A3"/>
    <w:rsid w:val="00456693"/>
    <w:rsid w:val="004575AB"/>
    <w:rsid w:val="00465587"/>
    <w:rsid w:val="00477455"/>
    <w:rsid w:val="004A1F7B"/>
    <w:rsid w:val="004A69B3"/>
    <w:rsid w:val="004B5EA1"/>
    <w:rsid w:val="004C44D2"/>
    <w:rsid w:val="004D3578"/>
    <w:rsid w:val="004D380D"/>
    <w:rsid w:val="004D7A7F"/>
    <w:rsid w:val="004E213A"/>
    <w:rsid w:val="004F4540"/>
    <w:rsid w:val="004F73A7"/>
    <w:rsid w:val="00503171"/>
    <w:rsid w:val="00506C28"/>
    <w:rsid w:val="00526D21"/>
    <w:rsid w:val="00534DA0"/>
    <w:rsid w:val="00543E6C"/>
    <w:rsid w:val="00565087"/>
    <w:rsid w:val="0056573F"/>
    <w:rsid w:val="00571279"/>
    <w:rsid w:val="005A49C6"/>
    <w:rsid w:val="005F6314"/>
    <w:rsid w:val="00605444"/>
    <w:rsid w:val="00611566"/>
    <w:rsid w:val="00634FC9"/>
    <w:rsid w:val="00646D99"/>
    <w:rsid w:val="00656910"/>
    <w:rsid w:val="006574C0"/>
    <w:rsid w:val="00696821"/>
    <w:rsid w:val="006A2554"/>
    <w:rsid w:val="006C66D8"/>
    <w:rsid w:val="006D1E24"/>
    <w:rsid w:val="006D35DE"/>
    <w:rsid w:val="006E1417"/>
    <w:rsid w:val="006F6A2C"/>
    <w:rsid w:val="007069DC"/>
    <w:rsid w:val="00710201"/>
    <w:rsid w:val="0072073A"/>
    <w:rsid w:val="007342B5"/>
    <w:rsid w:val="00734A5B"/>
    <w:rsid w:val="00744E76"/>
    <w:rsid w:val="00757AFE"/>
    <w:rsid w:val="00757D40"/>
    <w:rsid w:val="00761AAD"/>
    <w:rsid w:val="007662B5"/>
    <w:rsid w:val="00781F0F"/>
    <w:rsid w:val="007871E5"/>
    <w:rsid w:val="0078727C"/>
    <w:rsid w:val="0079049D"/>
    <w:rsid w:val="00793DC5"/>
    <w:rsid w:val="00796823"/>
    <w:rsid w:val="007A2E55"/>
    <w:rsid w:val="007B18D8"/>
    <w:rsid w:val="007B6B89"/>
    <w:rsid w:val="007C095F"/>
    <w:rsid w:val="007C2DD0"/>
    <w:rsid w:val="007F2E08"/>
    <w:rsid w:val="008028A4"/>
    <w:rsid w:val="00813245"/>
    <w:rsid w:val="00840DE0"/>
    <w:rsid w:val="008607A8"/>
    <w:rsid w:val="0086354A"/>
    <w:rsid w:val="008768CA"/>
    <w:rsid w:val="00877EF9"/>
    <w:rsid w:val="00880559"/>
    <w:rsid w:val="0088627B"/>
    <w:rsid w:val="00894CF2"/>
    <w:rsid w:val="008B5306"/>
    <w:rsid w:val="008C2E2A"/>
    <w:rsid w:val="008C3057"/>
    <w:rsid w:val="008D2E4D"/>
    <w:rsid w:val="008F1C60"/>
    <w:rsid w:val="008F396F"/>
    <w:rsid w:val="008F3DCD"/>
    <w:rsid w:val="0090271F"/>
    <w:rsid w:val="00902DB9"/>
    <w:rsid w:val="0090466A"/>
    <w:rsid w:val="00923655"/>
    <w:rsid w:val="00936071"/>
    <w:rsid w:val="009376CD"/>
    <w:rsid w:val="00937AA1"/>
    <w:rsid w:val="00940212"/>
    <w:rsid w:val="00942EC2"/>
    <w:rsid w:val="00961B32"/>
    <w:rsid w:val="00962509"/>
    <w:rsid w:val="00970DB3"/>
    <w:rsid w:val="00974BB0"/>
    <w:rsid w:val="00975BCD"/>
    <w:rsid w:val="0098245B"/>
    <w:rsid w:val="009928A9"/>
    <w:rsid w:val="009A0AF3"/>
    <w:rsid w:val="009B07CD"/>
    <w:rsid w:val="009C19E9"/>
    <w:rsid w:val="009D6814"/>
    <w:rsid w:val="009D74A6"/>
    <w:rsid w:val="009E0E87"/>
    <w:rsid w:val="00A10F02"/>
    <w:rsid w:val="00A15052"/>
    <w:rsid w:val="00A204CA"/>
    <w:rsid w:val="00A209D6"/>
    <w:rsid w:val="00A22738"/>
    <w:rsid w:val="00A430EC"/>
    <w:rsid w:val="00A53724"/>
    <w:rsid w:val="00A54B2B"/>
    <w:rsid w:val="00A809BF"/>
    <w:rsid w:val="00A82346"/>
    <w:rsid w:val="00A84CF8"/>
    <w:rsid w:val="00A9671C"/>
    <w:rsid w:val="00AA1553"/>
    <w:rsid w:val="00AA5F5E"/>
    <w:rsid w:val="00AB1CC9"/>
    <w:rsid w:val="00AC49E4"/>
    <w:rsid w:val="00B05380"/>
    <w:rsid w:val="00B05962"/>
    <w:rsid w:val="00B13E4E"/>
    <w:rsid w:val="00B15449"/>
    <w:rsid w:val="00B16C2F"/>
    <w:rsid w:val="00B17DB6"/>
    <w:rsid w:val="00B27303"/>
    <w:rsid w:val="00B47FD1"/>
    <w:rsid w:val="00B516BB"/>
    <w:rsid w:val="00B56AB4"/>
    <w:rsid w:val="00B7538C"/>
    <w:rsid w:val="00B84DB2"/>
    <w:rsid w:val="00B85BEA"/>
    <w:rsid w:val="00B962A0"/>
    <w:rsid w:val="00BC3555"/>
    <w:rsid w:val="00C11FAF"/>
    <w:rsid w:val="00C12B51"/>
    <w:rsid w:val="00C24650"/>
    <w:rsid w:val="00C25465"/>
    <w:rsid w:val="00C33079"/>
    <w:rsid w:val="00C34572"/>
    <w:rsid w:val="00C55A12"/>
    <w:rsid w:val="00C6553E"/>
    <w:rsid w:val="00C83A13"/>
    <w:rsid w:val="00C86F10"/>
    <w:rsid w:val="00C9068C"/>
    <w:rsid w:val="00C92967"/>
    <w:rsid w:val="00CA3D0C"/>
    <w:rsid w:val="00CA654B"/>
    <w:rsid w:val="00CB72B8"/>
    <w:rsid w:val="00CD0BA8"/>
    <w:rsid w:val="00CD4C7B"/>
    <w:rsid w:val="00CD58FE"/>
    <w:rsid w:val="00CE09C5"/>
    <w:rsid w:val="00CF6646"/>
    <w:rsid w:val="00D01A6B"/>
    <w:rsid w:val="00D03D6F"/>
    <w:rsid w:val="00D26084"/>
    <w:rsid w:val="00D33BE3"/>
    <w:rsid w:val="00D3792D"/>
    <w:rsid w:val="00D55E47"/>
    <w:rsid w:val="00D57435"/>
    <w:rsid w:val="00D62E19"/>
    <w:rsid w:val="00D67CD1"/>
    <w:rsid w:val="00D738D6"/>
    <w:rsid w:val="00D80795"/>
    <w:rsid w:val="00D854BE"/>
    <w:rsid w:val="00D87E00"/>
    <w:rsid w:val="00D9134D"/>
    <w:rsid w:val="00D96D11"/>
    <w:rsid w:val="00DA7A03"/>
    <w:rsid w:val="00DB0DB8"/>
    <w:rsid w:val="00DB1818"/>
    <w:rsid w:val="00DB3E74"/>
    <w:rsid w:val="00DB478C"/>
    <w:rsid w:val="00DC309B"/>
    <w:rsid w:val="00DC4DA2"/>
    <w:rsid w:val="00DC5261"/>
    <w:rsid w:val="00DE25D2"/>
    <w:rsid w:val="00E13F1E"/>
    <w:rsid w:val="00E33F25"/>
    <w:rsid w:val="00E46C08"/>
    <w:rsid w:val="00E471CF"/>
    <w:rsid w:val="00E62835"/>
    <w:rsid w:val="00E77645"/>
    <w:rsid w:val="00E83697"/>
    <w:rsid w:val="00E859B6"/>
    <w:rsid w:val="00E86A3A"/>
    <w:rsid w:val="00EA66C9"/>
    <w:rsid w:val="00EC4A25"/>
    <w:rsid w:val="00EE1F23"/>
    <w:rsid w:val="00EF612C"/>
    <w:rsid w:val="00F025A2"/>
    <w:rsid w:val="00F036E9"/>
    <w:rsid w:val="00F07388"/>
    <w:rsid w:val="00F2026E"/>
    <w:rsid w:val="00F2210A"/>
    <w:rsid w:val="00F31372"/>
    <w:rsid w:val="00F37743"/>
    <w:rsid w:val="00F3791A"/>
    <w:rsid w:val="00F54A3D"/>
    <w:rsid w:val="00F54CB0"/>
    <w:rsid w:val="00F579CD"/>
    <w:rsid w:val="00F653B8"/>
    <w:rsid w:val="00F71B89"/>
    <w:rsid w:val="00F7353C"/>
    <w:rsid w:val="00F76604"/>
    <w:rsid w:val="00F76F8F"/>
    <w:rsid w:val="00F93D80"/>
    <w:rsid w:val="00F941DF"/>
    <w:rsid w:val="00FA1266"/>
    <w:rsid w:val="00FB36FA"/>
    <w:rsid w:val="00FC1192"/>
    <w:rsid w:val="00FE106D"/>
    <w:rsid w:val="00FE251B"/>
    <w:rsid w:val="00FE74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9D6814"/>
  </w:style>
  <w:style w:type="paragraph" w:customStyle="1" w:styleId="Doc-text2">
    <w:name w:val="Doc-text2"/>
    <w:basedOn w:val="Normal"/>
    <w:link w:val="Doc-text2Char"/>
    <w:qFormat/>
    <w:rsid w:val="00E13F1E"/>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13F1E"/>
    <w:rPr>
      <w:rFonts w:ascii="Arial" w:hAnsi="Arial"/>
      <w:lang w:eastAsia="ja-JP"/>
    </w:rPr>
  </w:style>
  <w:style w:type="paragraph" w:customStyle="1" w:styleId="paragraph">
    <w:name w:val="paragraph"/>
    <w:basedOn w:val="Normal"/>
    <w:rsid w:val="00B85BEA"/>
    <w:pPr>
      <w:spacing w:before="100" w:beforeAutospacing="1" w:after="100" w:afterAutospacing="1"/>
    </w:pPr>
    <w:rPr>
      <w:sz w:val="24"/>
      <w:szCs w:val="24"/>
      <w:lang w:val="fi-FI" w:eastAsia="zh-CN"/>
    </w:rPr>
  </w:style>
  <w:style w:type="character" w:customStyle="1" w:styleId="eop">
    <w:name w:val="eop"/>
    <w:basedOn w:val="DefaultParagraphFont"/>
    <w:rsid w:val="00B85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19194">
      <w:bodyDiv w:val="1"/>
      <w:marLeft w:val="0"/>
      <w:marRight w:val="0"/>
      <w:marTop w:val="0"/>
      <w:marBottom w:val="0"/>
      <w:divBdr>
        <w:top w:val="none" w:sz="0" w:space="0" w:color="auto"/>
        <w:left w:val="none" w:sz="0" w:space="0" w:color="auto"/>
        <w:bottom w:val="none" w:sz="0" w:space="0" w:color="auto"/>
        <w:right w:val="none" w:sz="0" w:space="0" w:color="auto"/>
      </w:divBdr>
      <w:divsChild>
        <w:div w:id="1834954015">
          <w:marLeft w:val="0"/>
          <w:marRight w:val="0"/>
          <w:marTop w:val="0"/>
          <w:marBottom w:val="0"/>
          <w:divBdr>
            <w:top w:val="none" w:sz="0" w:space="0" w:color="auto"/>
            <w:left w:val="none" w:sz="0" w:space="0" w:color="auto"/>
            <w:bottom w:val="none" w:sz="0" w:space="0" w:color="auto"/>
            <w:right w:val="none" w:sz="0" w:space="0" w:color="auto"/>
          </w:divBdr>
        </w:div>
        <w:div w:id="238827693">
          <w:marLeft w:val="0"/>
          <w:marRight w:val="0"/>
          <w:marTop w:val="0"/>
          <w:marBottom w:val="0"/>
          <w:divBdr>
            <w:top w:val="none" w:sz="0" w:space="0" w:color="auto"/>
            <w:left w:val="none" w:sz="0" w:space="0" w:color="auto"/>
            <w:bottom w:val="none" w:sz="0" w:space="0" w:color="auto"/>
            <w:right w:val="none" w:sz="0" w:space="0" w:color="auto"/>
          </w:divBdr>
        </w:div>
        <w:div w:id="1508062199">
          <w:marLeft w:val="0"/>
          <w:marRight w:val="0"/>
          <w:marTop w:val="0"/>
          <w:marBottom w:val="0"/>
          <w:divBdr>
            <w:top w:val="none" w:sz="0" w:space="0" w:color="auto"/>
            <w:left w:val="none" w:sz="0" w:space="0" w:color="auto"/>
            <w:bottom w:val="none" w:sz="0" w:space="0" w:color="auto"/>
            <w:right w:val="none" w:sz="0" w:space="0" w:color="auto"/>
          </w:divBdr>
        </w:div>
        <w:div w:id="35389459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2-e/Report/Draft_RAN2_112-e_Meeting_Report_v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5AIRPNAIUNRU-859666464-7994</_dlc_DocId>
    <_dlc_DocIdUrl xmlns="71c5aaf6-e6ce-465b-b873-5148d2a4c105">
      <Url>https://nokia.sharepoint.com/sites/c5g/e2earch/_layouts/15/DocIdRedir.aspx?ID=5AIRPNAIUNRU-859666464-7994</Url>
      <Description>5AIRPNAIUNRU-859666464-7994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5116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20</cp:revision>
  <dcterms:created xsi:type="dcterms:W3CDTF">2021-01-07T09:00:00Z</dcterms:created>
  <dcterms:modified xsi:type="dcterms:W3CDTF">2021-01-14T17:45:00Z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9eb39307-8cf2-4b66-8f48-484258c79015</vt:lpwstr>
  </property>
</Properties>
</file>